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458D" w14:textId="77777777" w:rsidR="007675E1" w:rsidRDefault="007675E1">
      <w:r>
        <w:t xml:space="preserve">FAQ Insurance Benefits </w:t>
      </w:r>
    </w:p>
    <w:p w14:paraId="7C8711FC" w14:textId="00648870" w:rsidR="007675E1" w:rsidRPr="007675E1" w:rsidRDefault="007675E1">
      <w:pPr>
        <w:rPr>
          <w:color w:val="4C94D8" w:themeColor="text2" w:themeTint="80"/>
        </w:rPr>
      </w:pPr>
      <w:r>
        <w:t xml:space="preserve">* Do I have to elect AEOA’s insurance?  </w:t>
      </w:r>
      <w:r w:rsidRPr="007675E1">
        <w:rPr>
          <w:color w:val="4C94D8" w:themeColor="text2" w:themeTint="80"/>
        </w:rPr>
        <w:t xml:space="preserve">No, you do not have to elect insurance under AEOA’s health plans. You may elect to go outside the agency to get coverage. </w:t>
      </w:r>
    </w:p>
    <w:p w14:paraId="331A1C6E" w14:textId="77777777" w:rsidR="007675E1" w:rsidRPr="007675E1" w:rsidRDefault="007675E1">
      <w:pPr>
        <w:rPr>
          <w:color w:val="4C94D8" w:themeColor="text2" w:themeTint="80"/>
        </w:rPr>
      </w:pPr>
      <w:r>
        <w:t xml:space="preserve">* During open enrollment, do I need to complete a new medical or dental insurance enrollment form? </w:t>
      </w:r>
      <w:r w:rsidRPr="007675E1">
        <w:rPr>
          <w:color w:val="4C94D8" w:themeColor="text2" w:themeTint="80"/>
        </w:rPr>
        <w:t>No, not unless you are making changes to your current plan. (Example: adding or cancelling a dependent or changing plans).</w:t>
      </w:r>
    </w:p>
    <w:p w14:paraId="22763C80" w14:textId="60A8DE34" w:rsidR="00B03071" w:rsidRPr="007675E1" w:rsidRDefault="007675E1">
      <w:pPr>
        <w:rPr>
          <w:color w:val="4C94D8" w:themeColor="text2" w:themeTint="80"/>
        </w:rPr>
      </w:pPr>
      <w:r>
        <w:t xml:space="preserve"> * During open enrollment, do I need to complete new HSA or VEBA forms?  </w:t>
      </w:r>
      <w:r w:rsidRPr="007675E1">
        <w:rPr>
          <w:color w:val="4C94D8" w:themeColor="text2" w:themeTint="80"/>
        </w:rPr>
        <w:t>No, you do not need to complete new forms unless you are electing changes. (Example: changing contribution amounts or switching plans within your health savings account options.</w:t>
      </w:r>
      <w:r w:rsidR="00B03071">
        <w:rPr>
          <w:color w:val="4C94D8" w:themeColor="text2" w:themeTint="80"/>
        </w:rPr>
        <w:t>)</w:t>
      </w:r>
    </w:p>
    <w:p w14:paraId="65910DCD" w14:textId="317BC540" w:rsidR="007675E1" w:rsidRPr="007675E1" w:rsidRDefault="007675E1">
      <w:pPr>
        <w:rPr>
          <w:color w:val="4C94D8" w:themeColor="text2" w:themeTint="80"/>
        </w:rPr>
      </w:pPr>
      <w:r>
        <w:t xml:space="preserve">* As a new employee, do I need to </w:t>
      </w:r>
      <w:r w:rsidR="00C308E6">
        <w:t>complete</w:t>
      </w:r>
      <w:r>
        <w:t xml:space="preserve"> the insurance forms even if I am waiving the benefit? </w:t>
      </w:r>
      <w:r w:rsidRPr="007675E1">
        <w:rPr>
          <w:color w:val="4C94D8" w:themeColor="text2" w:themeTint="80"/>
        </w:rPr>
        <w:t xml:space="preserve">Yes, all benefit eligible employees must complete and return all forms provided to them. </w:t>
      </w:r>
    </w:p>
    <w:p w14:paraId="7C00979E" w14:textId="58267AC9" w:rsidR="007675E1" w:rsidRPr="007675E1" w:rsidRDefault="007675E1">
      <w:pPr>
        <w:rPr>
          <w:color w:val="4C94D8" w:themeColor="text2" w:themeTint="80"/>
        </w:rPr>
      </w:pPr>
      <w:r>
        <w:t>* If I choose</w:t>
      </w:r>
      <w:r w:rsidR="00C308E6">
        <w:t xml:space="preserve"> the agency’s</w:t>
      </w:r>
      <w:r>
        <w:t xml:space="preserve"> health insurance, do I have to have a Health Savings Account?  </w:t>
      </w:r>
      <w:r w:rsidRPr="007675E1">
        <w:rPr>
          <w:color w:val="4C94D8" w:themeColor="text2" w:themeTint="80"/>
        </w:rPr>
        <w:t>Yes, when enrolling in one of our high-deductible health plans, you must enroll in the</w:t>
      </w:r>
      <w:r w:rsidR="00C308E6">
        <w:rPr>
          <w:color w:val="4C94D8" w:themeColor="text2" w:themeTint="80"/>
        </w:rPr>
        <w:t xml:space="preserve"> Health Savings</w:t>
      </w:r>
      <w:r w:rsidRPr="007675E1">
        <w:rPr>
          <w:color w:val="4C94D8" w:themeColor="text2" w:themeTint="80"/>
        </w:rPr>
        <w:t xml:space="preserve"> plan.  </w:t>
      </w:r>
      <w:r w:rsidR="00C308E6">
        <w:rPr>
          <w:color w:val="4C94D8" w:themeColor="text2" w:themeTint="80"/>
        </w:rPr>
        <w:t xml:space="preserve">You may choose to have your employer contributions to go to: 100% HSA, 100% VEBA, or 50% to HSA and 50% to VEBA. </w:t>
      </w:r>
      <w:r w:rsidRPr="007675E1">
        <w:rPr>
          <w:color w:val="4C94D8" w:themeColor="text2" w:themeTint="80"/>
        </w:rPr>
        <w:t xml:space="preserve">The agency contributes dollars into the employees’ account on your behalf.  The </w:t>
      </w:r>
      <w:r w:rsidR="00C308E6" w:rsidRPr="007675E1">
        <w:rPr>
          <w:color w:val="4C94D8" w:themeColor="text2" w:themeTint="80"/>
        </w:rPr>
        <w:t>employees</w:t>
      </w:r>
      <w:r w:rsidRPr="007675E1">
        <w:rPr>
          <w:color w:val="4C94D8" w:themeColor="text2" w:themeTint="80"/>
        </w:rPr>
        <w:t xml:space="preserve"> may also choose to contribute to the HSA </w:t>
      </w:r>
      <w:r w:rsidR="00C308E6" w:rsidRPr="007675E1">
        <w:rPr>
          <w:color w:val="4C94D8" w:themeColor="text2" w:themeTint="80"/>
        </w:rPr>
        <w:t>plan,</w:t>
      </w:r>
      <w:r w:rsidR="00C308E6">
        <w:rPr>
          <w:color w:val="4C94D8" w:themeColor="text2" w:themeTint="80"/>
        </w:rPr>
        <w:t xml:space="preserve"> but they are not able to contribute to the VEBA account</w:t>
      </w:r>
      <w:r w:rsidRPr="007675E1">
        <w:rPr>
          <w:color w:val="4C94D8" w:themeColor="text2" w:themeTint="80"/>
        </w:rPr>
        <w:t xml:space="preserve">. </w:t>
      </w:r>
    </w:p>
    <w:p w14:paraId="5BE5C6D6" w14:textId="7B4801D9" w:rsidR="007675E1" w:rsidRPr="00C308E6" w:rsidRDefault="007675E1">
      <w:pPr>
        <w:rPr>
          <w:color w:val="4C94D8" w:themeColor="text2" w:themeTint="80"/>
        </w:rPr>
      </w:pPr>
      <w:r>
        <w:t xml:space="preserve">* Does AEOA contribute to my Health Savings Account? </w:t>
      </w:r>
      <w:r w:rsidRPr="00C308E6">
        <w:rPr>
          <w:color w:val="4C94D8" w:themeColor="text2" w:themeTint="80"/>
        </w:rPr>
        <w:t xml:space="preserve">Yes, after you pass probation (typically at six months), AEOA will contribute a flat rate of $1700 for a single plan or $3200 for a family plan. This amount is pro-rated and deposited into your Health Savings Account each pay period. </w:t>
      </w:r>
    </w:p>
    <w:p w14:paraId="298E1F12" w14:textId="2E36A891" w:rsidR="007675E1" w:rsidRPr="00C308E6" w:rsidRDefault="007675E1">
      <w:pPr>
        <w:rPr>
          <w:color w:val="4C94D8" w:themeColor="text2" w:themeTint="80"/>
        </w:rPr>
      </w:pPr>
      <w:r>
        <w:t>* Is there a co-pay with the insurance plan</w:t>
      </w:r>
      <w:r w:rsidRPr="00C308E6">
        <w:rPr>
          <w:color w:val="000000" w:themeColor="text1"/>
        </w:rPr>
        <w:t>?</w:t>
      </w:r>
      <w:r w:rsidRPr="00C308E6">
        <w:rPr>
          <w:color w:val="4C94D8" w:themeColor="text2" w:themeTint="80"/>
        </w:rPr>
        <w:t xml:space="preserve"> No, there is no co-pay. </w:t>
      </w:r>
      <w:r w:rsidR="00C308E6">
        <w:rPr>
          <w:color w:val="4C94D8" w:themeColor="text2" w:themeTint="80"/>
        </w:rPr>
        <w:t xml:space="preserve"> </w:t>
      </w:r>
      <w:r w:rsidRPr="00C308E6">
        <w:rPr>
          <w:color w:val="4C94D8" w:themeColor="text2" w:themeTint="80"/>
        </w:rPr>
        <w:t xml:space="preserve">Employees are responsible for all costs up to the deductible </w:t>
      </w:r>
      <w:proofErr w:type="gramStart"/>
      <w:r w:rsidRPr="00C308E6">
        <w:rPr>
          <w:color w:val="4C94D8" w:themeColor="text2" w:themeTint="80"/>
        </w:rPr>
        <w:t>amount,</w:t>
      </w:r>
      <w:r w:rsidR="00C308E6">
        <w:rPr>
          <w:color w:val="4C94D8" w:themeColor="text2" w:themeTint="80"/>
        </w:rPr>
        <w:t xml:space="preserve"> </w:t>
      </w:r>
      <w:r w:rsidRPr="00C308E6">
        <w:rPr>
          <w:color w:val="4C94D8" w:themeColor="text2" w:themeTint="80"/>
        </w:rPr>
        <w:t xml:space="preserve"> plus</w:t>
      </w:r>
      <w:proofErr w:type="gramEnd"/>
      <w:r w:rsidRPr="00C308E6">
        <w:rPr>
          <w:color w:val="4C94D8" w:themeColor="text2" w:themeTint="80"/>
        </w:rPr>
        <w:t xml:space="preserve"> the 20% co-insurance until out-of-pocket maximums are met. </w:t>
      </w:r>
    </w:p>
    <w:p w14:paraId="6A538CD1" w14:textId="77777777" w:rsidR="007675E1" w:rsidRPr="00C308E6" w:rsidRDefault="007675E1">
      <w:pPr>
        <w:rPr>
          <w:color w:val="4C94D8" w:themeColor="text2" w:themeTint="80"/>
        </w:rPr>
      </w:pPr>
      <w:r>
        <w:t xml:space="preserve">* What form do I need if I am making changes to my dental plan? </w:t>
      </w:r>
      <w:r w:rsidRPr="00C308E6">
        <w:rPr>
          <w:color w:val="4C94D8" w:themeColor="text2" w:themeTint="80"/>
        </w:rPr>
        <w:t xml:space="preserve">You must fill out a Delta Dental Change Form. </w:t>
      </w:r>
    </w:p>
    <w:p w14:paraId="1AD9B9A9" w14:textId="77777777" w:rsidR="007675E1" w:rsidRPr="00C308E6" w:rsidRDefault="007675E1">
      <w:pPr>
        <w:rPr>
          <w:color w:val="4C94D8" w:themeColor="text2" w:themeTint="80"/>
        </w:rPr>
      </w:pPr>
      <w:r>
        <w:t xml:space="preserve">* Can I choose dental and not health insurance? </w:t>
      </w:r>
      <w:r w:rsidRPr="00C308E6">
        <w:rPr>
          <w:color w:val="4C94D8" w:themeColor="text2" w:themeTint="80"/>
        </w:rPr>
        <w:t xml:space="preserve">Yes, you can mix and match single and family plans between health and dental. </w:t>
      </w:r>
    </w:p>
    <w:p w14:paraId="76CB6749" w14:textId="5800892D" w:rsidR="007675E1" w:rsidRDefault="007675E1">
      <w:pPr>
        <w:rPr>
          <w:color w:val="4C94D8" w:themeColor="text2" w:themeTint="80"/>
        </w:rPr>
      </w:pPr>
      <w:r>
        <w:t xml:space="preserve">* Do I need to fill out a new Flex Spending Account form each year? </w:t>
      </w:r>
      <w:r w:rsidRPr="00C308E6">
        <w:rPr>
          <w:color w:val="4C94D8" w:themeColor="text2" w:themeTint="80"/>
        </w:rPr>
        <w:t xml:space="preserve">Yes, if you are </w:t>
      </w:r>
      <w:r w:rsidR="00B03071">
        <w:rPr>
          <w:color w:val="4C94D8" w:themeColor="text2" w:themeTint="80"/>
        </w:rPr>
        <w:t>electing</w:t>
      </w:r>
      <w:r w:rsidRPr="00C308E6">
        <w:rPr>
          <w:color w:val="4C94D8" w:themeColor="text2" w:themeTint="80"/>
        </w:rPr>
        <w:t xml:space="preserve"> F</w:t>
      </w:r>
      <w:r w:rsidR="00B03071">
        <w:rPr>
          <w:color w:val="4C94D8" w:themeColor="text2" w:themeTint="80"/>
        </w:rPr>
        <w:t>SA</w:t>
      </w:r>
      <w:r w:rsidRPr="00C308E6">
        <w:rPr>
          <w:color w:val="4C94D8" w:themeColor="text2" w:themeTint="80"/>
        </w:rPr>
        <w:t xml:space="preserve">. </w:t>
      </w:r>
    </w:p>
    <w:p w14:paraId="2340A489" w14:textId="2486DFEC" w:rsidR="00B03071" w:rsidRPr="00C308E6" w:rsidRDefault="00B03071">
      <w:pPr>
        <w:rPr>
          <w:color w:val="4C94D8" w:themeColor="text2" w:themeTint="80"/>
        </w:rPr>
      </w:pPr>
      <w:r w:rsidRPr="00B03071">
        <w:rPr>
          <w:color w:val="000000" w:themeColor="text1"/>
        </w:rPr>
        <w:t xml:space="preserve">* Where are the forms located?  </w:t>
      </w:r>
      <w:r>
        <w:rPr>
          <w:color w:val="4C94D8" w:themeColor="text2" w:themeTint="80"/>
        </w:rPr>
        <w:t>The AEOA Website (</w:t>
      </w:r>
      <w:hyperlink r:id="rId4" w:history="1">
        <w:r w:rsidRPr="005C2155">
          <w:rPr>
            <w:rStyle w:val="Hyperlink"/>
          </w:rPr>
          <w:t>www.aeoa.org</w:t>
        </w:r>
      </w:hyperlink>
      <w:r>
        <w:rPr>
          <w:color w:val="4C94D8" w:themeColor="text2" w:themeTint="80"/>
        </w:rPr>
        <w:t xml:space="preserve">), Employee Portal, 2025/2026 Insurance Information tab. </w:t>
      </w:r>
    </w:p>
    <w:p w14:paraId="12971AF8" w14:textId="0D69631B" w:rsidR="00B03071" w:rsidRPr="00B03071" w:rsidRDefault="007675E1">
      <w:pPr>
        <w:rPr>
          <w:color w:val="4C94D8" w:themeColor="text2" w:themeTint="80"/>
        </w:rPr>
      </w:pPr>
      <w:r>
        <w:lastRenderedPageBreak/>
        <w:t xml:space="preserve">* How do I return my forms? </w:t>
      </w:r>
      <w:r w:rsidRPr="00C308E6">
        <w:rPr>
          <w:color w:val="4C94D8" w:themeColor="text2" w:themeTint="80"/>
        </w:rPr>
        <w:t xml:space="preserve">You may email, fax or mail the forms to the Human Resources Department. </w:t>
      </w:r>
    </w:p>
    <w:p w14:paraId="15446A61" w14:textId="49616E18" w:rsidR="004E1043" w:rsidRDefault="007675E1">
      <w:pPr>
        <w:rPr>
          <w:color w:val="4C94D8" w:themeColor="text2" w:themeTint="80"/>
        </w:rPr>
      </w:pPr>
      <w:r>
        <w:t>* Will new insurance cards be issued for 20</w:t>
      </w:r>
      <w:r w:rsidR="004E1043">
        <w:t>26</w:t>
      </w:r>
      <w:r>
        <w:t xml:space="preserve">? </w:t>
      </w:r>
      <w:r w:rsidRPr="004E1043">
        <w:rPr>
          <w:color w:val="4C94D8" w:themeColor="text2" w:themeTint="80"/>
        </w:rPr>
        <w:t xml:space="preserve">Yes, you will receive new cards in the mail. </w:t>
      </w:r>
    </w:p>
    <w:p w14:paraId="49F6E3C4" w14:textId="77777777" w:rsidR="004E1043" w:rsidRDefault="004E1043">
      <w:pPr>
        <w:rPr>
          <w:color w:val="4C94D8" w:themeColor="text2" w:themeTint="80"/>
        </w:rPr>
      </w:pPr>
    </w:p>
    <w:p w14:paraId="5163DC29" w14:textId="77777777" w:rsidR="004E1043" w:rsidRDefault="004E1043"/>
    <w:p w14:paraId="0A54606B" w14:textId="77777777" w:rsidR="004E1043" w:rsidRDefault="004E1043"/>
    <w:p w14:paraId="3E4FE27D" w14:textId="77777777" w:rsidR="004E1043" w:rsidRDefault="004E1043"/>
    <w:p w14:paraId="2A5CBAA1" w14:textId="77777777" w:rsidR="004E1043" w:rsidRDefault="004E1043"/>
    <w:p w14:paraId="7245C9E0" w14:textId="77777777" w:rsidR="004E1043" w:rsidRDefault="004E1043"/>
    <w:p w14:paraId="181FD066" w14:textId="77777777" w:rsidR="004E1043" w:rsidRDefault="004E1043"/>
    <w:p w14:paraId="386958A6" w14:textId="77777777" w:rsidR="004E1043" w:rsidRDefault="004E1043"/>
    <w:p w14:paraId="49B50B40" w14:textId="77777777" w:rsidR="004E1043" w:rsidRDefault="004E1043"/>
    <w:p w14:paraId="06B497D7" w14:textId="77777777" w:rsidR="004E1043" w:rsidRDefault="004E1043"/>
    <w:p w14:paraId="4A8497E7" w14:textId="77777777" w:rsidR="004E1043" w:rsidRDefault="004E1043"/>
    <w:p w14:paraId="14AAB988" w14:textId="77777777" w:rsidR="004E1043" w:rsidRDefault="004E1043"/>
    <w:p w14:paraId="2D54D78C" w14:textId="77777777" w:rsidR="004E1043" w:rsidRDefault="004E1043"/>
    <w:p w14:paraId="1D980AD8" w14:textId="77777777" w:rsidR="004E1043" w:rsidRDefault="004E1043"/>
    <w:p w14:paraId="1C316417" w14:textId="77777777" w:rsidR="004E1043" w:rsidRDefault="004E1043"/>
    <w:p w14:paraId="0C65A392" w14:textId="77777777" w:rsidR="004E1043" w:rsidRDefault="004E1043"/>
    <w:p w14:paraId="7A8D1B78" w14:textId="77777777" w:rsidR="004E1043" w:rsidRDefault="004E1043"/>
    <w:p w14:paraId="0601F829" w14:textId="77777777" w:rsidR="004E1043" w:rsidRDefault="004E1043"/>
    <w:p w14:paraId="7161BDA7" w14:textId="39CCEF38" w:rsidR="004E1043" w:rsidRDefault="007675E1">
      <w:r>
        <w:t xml:space="preserve">*All insurance enrollment and change forms are located on the AEOA website. Please visit www.aeoa.org for more information. </w:t>
      </w:r>
    </w:p>
    <w:p w14:paraId="091B292E" w14:textId="1DABA590" w:rsidR="00625D9F" w:rsidRDefault="007675E1">
      <w:r>
        <w:t xml:space="preserve">Please contact Vicki Radotich at 748-7348 or </w:t>
      </w:r>
      <w:hyperlink r:id="rId5" w:history="1">
        <w:r w:rsidR="004E1043" w:rsidRPr="00594B3E">
          <w:rPr>
            <w:rStyle w:val="Hyperlink"/>
          </w:rPr>
          <w:t>vicki.radotich@aeoa.org</w:t>
        </w:r>
      </w:hyperlink>
      <w:r w:rsidR="004E1043">
        <w:t xml:space="preserve">, </w:t>
      </w:r>
      <w:r>
        <w:t xml:space="preserve">Lindsey Heisel at 748-7309 or </w:t>
      </w:r>
      <w:hyperlink r:id="rId6" w:history="1">
        <w:r w:rsidR="004E1043" w:rsidRPr="00594B3E">
          <w:rPr>
            <w:rStyle w:val="Hyperlink"/>
          </w:rPr>
          <w:t>lindsey.heisel@aeoa.org</w:t>
        </w:r>
      </w:hyperlink>
      <w:r w:rsidR="004E1043">
        <w:t xml:space="preserve">, or Anna Palo at 218-735-6849 or </w:t>
      </w:r>
      <w:hyperlink r:id="rId7" w:history="1">
        <w:r w:rsidR="004E1043" w:rsidRPr="00594B3E">
          <w:rPr>
            <w:rStyle w:val="Hyperlink"/>
          </w:rPr>
          <w:t>anna.palo@aeoa.org</w:t>
        </w:r>
      </w:hyperlink>
      <w:r w:rsidR="004E1043">
        <w:t xml:space="preserve"> </w:t>
      </w:r>
      <w:r>
        <w:t xml:space="preserve"> with any questions or concerns.</w:t>
      </w:r>
    </w:p>
    <w:sectPr w:rsidR="00625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E1"/>
    <w:rsid w:val="001F6381"/>
    <w:rsid w:val="0037071C"/>
    <w:rsid w:val="004B6BE0"/>
    <w:rsid w:val="004E1043"/>
    <w:rsid w:val="005504EC"/>
    <w:rsid w:val="00625D9F"/>
    <w:rsid w:val="007675E1"/>
    <w:rsid w:val="00A25CB0"/>
    <w:rsid w:val="00B03071"/>
    <w:rsid w:val="00C308E6"/>
    <w:rsid w:val="00C5778C"/>
    <w:rsid w:val="00C960C9"/>
    <w:rsid w:val="00F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FE88"/>
  <w15:chartTrackingRefBased/>
  <w15:docId w15:val="{E9378453-F87C-4CB7-B2DB-D9A8910B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0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a.palo@aeo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sey.heisel@aeoa.org" TargetMode="External"/><Relationship Id="rId5" Type="http://schemas.openxmlformats.org/officeDocument/2006/relationships/hyperlink" Target="mailto:vicki.radotich@aeoa.org" TargetMode="External"/><Relationship Id="rId4" Type="http://schemas.openxmlformats.org/officeDocument/2006/relationships/hyperlink" Target="http://www.aeo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Radotich</dc:creator>
  <cp:keywords/>
  <dc:description/>
  <cp:lastModifiedBy>Vicki Radotich</cp:lastModifiedBy>
  <cp:revision>2</cp:revision>
  <dcterms:created xsi:type="dcterms:W3CDTF">2025-11-20T15:27:00Z</dcterms:created>
  <dcterms:modified xsi:type="dcterms:W3CDTF">2025-11-20T15:27:00Z</dcterms:modified>
</cp:coreProperties>
</file>